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Государственный стандарт РФ ГОСТ Р 51769-2001</w:t>
      </w:r>
      <w:r>
        <w:rPr>
          <w:rFonts w:ascii="Courier New" w:hAnsi="Courier New" w:cs="Courier New"/>
          <w:sz w:val="26"/>
          <w:sz-cs w:val="26"/>
          <w:b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"Ресурсосбережение. Обращение с отходами.</w:t>
      </w:r>
      <w:r>
        <w:rPr>
          <w:rFonts w:ascii="Courier New" w:hAnsi="Courier New" w:cs="Courier New"/>
          <w:sz w:val="26"/>
          <w:sz-cs w:val="26"/>
          <w:b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Документирование и регулирование деятельности по обращению</w:t>
      </w:r>
      <w:r>
        <w:rPr>
          <w:rFonts w:ascii="Courier New" w:hAnsi="Courier New" w:cs="Courier New"/>
          <w:sz w:val="26"/>
          <w:sz-cs w:val="26"/>
          <w:b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с отходами производства и потребления. Основные положения"</w:t>
      </w:r>
      <w:r>
        <w:rPr>
          <w:rFonts w:ascii="Courier New" w:hAnsi="Courier New" w:cs="Courier New"/>
          <w:sz w:val="26"/>
          <w:sz-cs w:val="26"/>
          <w:b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(принят и введен в действие постановлением Госстандарта РФ</w:t>
      </w:r>
      <w:r>
        <w:rPr>
          <w:rFonts w:ascii="Courier New" w:hAnsi="Courier New" w:cs="Courier New"/>
          <w:sz w:val="26"/>
          <w:sz-cs w:val="26"/>
          <w:b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от 28 июня 2001 г. N 251-ст)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Resources saving. Waste treatment.</w:t>
      </w:r>
      <w:r>
        <w:rPr>
          <w:rFonts w:ascii="Courier New" w:hAnsi="Courier New" w:cs="Courier New"/>
          <w:sz w:val="26"/>
          <w:sz-cs w:val="26"/>
          <w:b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Documentation and regulation of dealing with production</w:t>
      </w:r>
      <w:r>
        <w:rPr>
          <w:rFonts w:ascii="Courier New" w:hAnsi="Courier New" w:cs="Courier New"/>
          <w:sz w:val="26"/>
          <w:sz-cs w:val="26"/>
          <w:b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and consumption waste treating. Basic principles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Дата введения 2002-01-01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Введен впервые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Введение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В настоящее время в России накоплено свыше 80 млрд тонн отходов, ежегодно их образуется еще до 5 млрд тонн, т.е. количество отходов заметно превышает объемы получаемого (добываемого) первичного сырья и материалов. Любое промышленное производство создает отходы: отходы актуальные, которые образуются в процессах производства, и отходы потенциальные, когда изделия и продукция производства по истечении сроков годности и эксплуатации или из-за брака переходят в отходы. Это говорит о возрастающем значении проблем, связанных с отходами, и указывает на необходимость скорейшего решения задач, возникающих на этапах сбора, хранения, транспортирования, комплексной переработки, с захоронением или уничтожением неутилизируемой части опасных и других отходов.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Проблемы, порождаемые существованием отходов, можно разделить на две части: снижение вредного воздействия отходов на человека и окружающую среду и повторное использование отходов в качестве альтернативного источника энергии и сырья.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Оба эти направления обращения с отходами до последнего времени развивались независимо. Нивелирование отрицательного воздействия отходов на человека и окружающую среду решалось с помощью нормативно-правового государственного регулирования. Повторное использование отходов считалось саморегулирующимся в рыночных отношениях. Эффективность приведенных подходов крайне низкая.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На данном этапе развития экономики только одновременное и комплексное применение таких механизмов, как рыночное и государственное нормативное (техническое) законодательство и правовое регулирование, способно эффективно решать поставленные выше задачи максимального вовлечения отходов в промышленное производство для получения товарных продуктов и энергии, и как следствие - снижать негативное воздействие отходов на человека и окружающую среду.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Настоящий стандарт направлен на решение проблем нормативного, правового и рыночного регулирования обращения с отходами на внутрироссийском и региональных уровнях.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1. Область применения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Настоящий стандарт устанавливает общие принципы и основные положения документирования и регулирования процессов обращения с отходами производства и потребления с учетом степени и характеристик различных видов опасности, их ресурсной ценности и контроля достоверности получаемых при этом результатов.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Настоящий стандарт распространяется на любые выявленные и вывозимые за пределы предприятия-изготовителя отходы, а также на продукцию с истекшими сроками годности, бракованную и устаревшую, техногенные отходы, ранее накопленные на территории России, образовавшиеся в результате долговременной деятельности предприятий и пригодные или непригодные для использования в виде вторичного сырья сразу или после соответствующей подготовки с учетом обеспечения при этом требований безопасности людей, промзон и окружающей среды.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Настоящий стандарт не распространяется на радиоактивные отходы и на ликвидируемые объекты вооружения и военной техники.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Требования настоящего стандарта обязательны для расположенных на территории России предприятий, организаций, региональных и других объединений (далее - предприятий) независимо от форм собственности и подчинения, а также для органов управления в части их деятельности, связанной с обращением с отходами производства и потребления.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Положения, установленные в настоящем стандарте, применяют в научно-технической, учебной и справочной литературе, а также в других документах, устанавливающих порядок организации выполнения работ, являющихся объектами стандартизации при обращении с отходами производства и потребления.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2. Нормативные ссылки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В настоящем стандарте использованы ссылки на следующие нормативные документы: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ГОСТ 1639-93 Лом и отходы </w:t>
      </w:r>
      <w:r>
        <w:rPr>
          <w:rFonts w:ascii="Courier New" w:hAnsi="Courier New" w:cs="Courier New"/>
          <w:sz w:val="26"/>
          <w:sz-cs w:val="26"/>
          <w:color w:val="0000FF"/>
        </w:rPr>
        <w:t xml:space="preserve">цветных металлов</w:t>
      </w:r>
      <w:r>
        <w:rPr>
          <w:rFonts w:ascii="Courier New" w:hAnsi="Courier New" w:cs="Courier New"/>
          <w:sz w:val="26"/>
          <w:sz-cs w:val="26"/>
        </w:rPr>
        <w:t xml:space="preserve"> и сплавов. Общие требования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  <w:u w:val="single"/>
          <w:color w:val="0C5080"/>
        </w:rPr>
        <w:t xml:space="preserve">ГОСТ 2787-75</w:t>
      </w:r>
      <w:r>
        <w:rPr>
          <w:rFonts w:ascii="Courier New" w:hAnsi="Courier New" w:cs="Courier New"/>
          <w:sz w:val="26"/>
          <w:sz-cs w:val="26"/>
        </w:rPr>
        <w:t xml:space="preserve"> Лом и отходы </w:t>
      </w:r>
      <w:r>
        <w:rPr>
          <w:rFonts w:ascii="Courier New" w:hAnsi="Courier New" w:cs="Courier New"/>
          <w:sz w:val="26"/>
          <w:sz-cs w:val="26"/>
          <w:color w:val="0000FF"/>
        </w:rPr>
        <w:t xml:space="preserve">черных металлов</w:t>
      </w:r>
      <w:r>
        <w:rPr>
          <w:rFonts w:ascii="Courier New" w:hAnsi="Courier New" w:cs="Courier New"/>
          <w:sz w:val="26"/>
          <w:sz-cs w:val="26"/>
        </w:rPr>
        <w:t xml:space="preserve">. Классификация и технологические требования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ГОСТ Р 12.1.052-97 Система стандартов безопасности труда. Паспорт безопасности вещества (материала). Основные положения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ОК 004-93 Общероссийский классификатор видов экономической деятельности, продукции и услуг (КВЭД)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OK 019-95 Общероссийский классификатор объектов административно-территориального деления (ОКАТО)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ОК 007-93 Общероссийский классификатор предприятий и организаций (ОКПО)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3. Общие положения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3.1. Нормативно-правовое регулирование деятельности по обращению с отходами базируется на нормативных и методических документах, направленных на информационное обеспечение следующих аспектов деятельности;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- классификация отходов;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- учет образования, движения (регионального, внутрироссийского и межгосударственного) образовавшихся и ввозимых на территорию России партий отходов, способов их удаления, в результате которых они прекращают свое существование (переработка в товарную продукцию, захоронение, уничтожение и т.п.);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- качественное и количественное определение вида и степени опасности документируемых отходов;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- определение ресурсных характеристик документируемых отходов;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- экспертиза и лицензирование предприятий в части их деятельности, связанной с обращением с отходами;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- контроль достоверности информации, представляемой по любой из вышеперечисленных позиций.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3.2. По совокупности сведений, полученных в результате документирования деятельности по обращению с отходами, разрабатывают единый документ, называемый паспортом отходов, которые в краткой машиноориентированной форме содержит информацию об отходах по каждой из позиций, перечисленных в п.3.1.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3.3. Паспорт отходов заполняют с момента регистрации конкретного отхода на основании поступления исходной информации о его количестве, месте расположения, собственнике и/или владельце, а закрывают после прекращения существования паспортизуемых отходов в результате их переработки, захоронения или уничтожения. Паспорт отходов открывают, закрывают и вносят изменения и дополнения в соответствии с процедурой, приведенной в нормативной и методической документации.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3.4. Нормативные и методические документы по проблемам деятельности в сфере обращения с отходами разрабатывают заинтересованные федеральные, региональные и отраслевые органы.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3.5. Нормативные и методические документы не должны противоречить положениям законодательных актов и федеральных программ.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4. Документирование деятельности по обращению с отходами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4.1. Целью документирования отходов в аспекте их классификации и соответствующего кодирования является создание единого языка общения в рассматриваемой области между различными субъектами как на межотраслевом, межрегиональном, так и на межгосударственном и международном уровнях. В сферу документирования входит номенклатурная часть идентификации отходов, место образования, месторасположение, агрегатное состояние, проявляемые виды опасности, содержание опасных, особо опасных, ресурсных и ценных компонентов и т.п. При этом классификация может содержать элементы статистического учета (количество классифицируемых отходов, полные данные о собственнике/владельце, реализованный способ обращения с ними и т.п.). Для достижения межгосударственного взаимодействия при разработке различных аспектов классификации рекомендуется в наиболее полной форме использовать соответствующие документы Европейского Экономического Сообщества (ЕЭС), Организации Экономического Сотрудничества и Развития (ОЭСР) и других международных организаций. Для облегчения общения на внутрироссийском и постсоюзном пространстве рекомендуется, в свою очередь, использовать классификаторы ОКПО, КВЭД, ОКАТО и др.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4.2. Образование, движение и удаление отходов учитывают по формам статистической отчетности в этой области, а также другим формам, действующим в смежных областях.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Учитывая то, что в последнее время в ряде национальных, межгосударственных и международных документов появились формы кодирования таких характеристик отходов, как класс токсичности, перечни опасных компонентов отходов, перечни свойств отходов, определяющих их опасность, рекомендуется последовательно расширять формы отчетности за счет включения в них перечисленных позиций и вводить в действие такие формы на местном, региональном и федеральном уровнях.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Разработка любой формы учета должна сопровождаться соответствующим программным обеспечением, позволяющим обрабатывать получаемую информацию по правилам, существующим в области обработки статистических данных.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4.3. Документирование опасных (токсичных) характеристик отходов заключается в оценке класса опасности отходов, определенного расчетным или экспериментальным путем [1]. При расчетном определении класса токсичности документируют все характеристики отхода, на основании которых был вычислен класс токсичности, и приводят литературные источники, которые были использованы для его расчета. В этом случае не требуется экспериментально определять не только класс токсичности отходов, но и их состав. Состав отходов определяют на основании состава первичного сырья, из которого образовались отходы, и воздействий, которым это сырье подвергалось, причем концентрацию компонентов определяют по принципу "не более".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Кроме этого, документируют данные о других видах опасности отходов, таких как пожаро- и взрывоопасность, химическая реакционная способность, коррозионная активность, горючесть и др.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4.4. Сведения о мерах предосторожности при обращении с отходами (необходимость применения специальной защитной одежды, противогазов или респираторов, избежание контактов с водой и т.п.) и особенности транспортирования отходов (перечисление возможных или, например, запрещенных транспортных средств, особенности упаковки и погрузки при транспортировании и т.п.) должны быть приведены в виде отдельных разделов. В одном из этих разделов должен быть приведен перечень первоочередных мер, принимаемых при возникновении аварийной ситуации (см. также ГОСТ Р 12.1.052).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Наличие или отсутствие у отходов перечисленных видов опасности определяют экспериментально в соответствии с действующими нормативами либо делают заключение на основании известных характеристик компонентов данных отходов с указанием соответствующих источников, приводящих к этим выводам.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4.5. При документировании ресурсных характеристик отходов указывают три группы сведений: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- сведения о составе и физико-химических, технологических свойствах отходов;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- сведения о сырье и материалах, из которых образовались отходы, и характер основных воздействий, которым подверглись эти материалы, что позволяет специалисту прогнозировать любые технологически значимые характеристики отходов;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- сведения обо всех внедренных, разработанных (лабораторные, пилотные установки, опытное производство) или только предложенных (патенты, научные работы) отечественных и/или зарубежных технологиях переработки отходов данного вида.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4.6. Лицензии выдают на осуществление такого вида деятельности по обращению с отходами, в результате которого юридическое или физическое лицо, ее осуществляющее, </w:t>
      </w:r>
      <w:r>
        <w:rPr>
          <w:rFonts w:ascii="Courier New" w:hAnsi="Courier New" w:cs="Courier New"/>
          <w:sz w:val="26"/>
          <w:sz-cs w:val="26"/>
          <w:color w:val="0000FF"/>
        </w:rPr>
        <w:t xml:space="preserve">получает прибыль</w:t>
      </w:r>
      <w:r>
        <w:rPr>
          <w:rFonts w:ascii="Courier New" w:hAnsi="Courier New" w:cs="Courier New"/>
          <w:sz w:val="26"/>
          <w:sz-cs w:val="26"/>
        </w:rPr>
        <w:t xml:space="preserve"> (транспортирование, переработка, складирование, захоронение, уничтожение отходов и т.п.). Для принятия решения о выдаче или отказе в выдаче лицензии проводят экспертизу соответствующего предприятия. Контролю подлежат наличие организационно-технических возможностей и материально-технического оснащения для выполнения заявленных видов деятельности, компетентность персонала в проведении заявленных действий, а также в случае возникновения нештатной (аварийной) ситуации.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4.7. Процедура контроля и метод ее осуществления должны быть неотъемлемой частью каждого из разрабатываемых нормативных документов. Предпочтение в данном случае должно отдаваться форме контроля, действующей в России на протяжении ряда лет и осуществляемой на принципах системы сертификации ГОСТ Р [2], которая позволяет комплексно учитывать и контролировать опасные и ресурсные свойства отходов. Достоверность сведений, представляемых в паспорте отходов, контролируют уполномоченные органы при оформлении и выдаче соответствующего сертификата по форме системы сертификации ГОСТ Р. Для контроля экологических, токсикологических и/или других опасных свойств отходов и выдачи профильного сертификата Госстандартом России аккредитован ряд ведомств (МПР России, Минздрав России и другие).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4.8. Основополагающим документом для решения задач, изложенных в 4.1-4.7, является паспорт опасности отходов [3], на необходимость ведения которого указано в Федеральном законе "Об отходах производства и потребления".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5. Региональная система регулирования работ с отходами</w:t>
      </w:r>
      <w:r>
        <w:rPr>
          <w:rFonts w:ascii="Courier New" w:hAnsi="Courier New" w:cs="Courier New"/>
          <w:sz w:val="26"/>
          <w:sz-cs w:val="26"/>
          <w:b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на основе их паспортизации и сертификации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5.1. Сертификация отходов по опасным признакам является обязательной и вводится в регионах на основе соответствующих постановлений органов местного управления. Сертификация по техногенным характеристикам отходов, содержащих ресурсные и ценные компоненты, является добровольной или обязательной также по решению органов местного управления.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При отсутствии необходимых нормативно-методических документов для целей сертификации опасных и/или ресурсных свойств отходов может быть использован паспорт опасности отходов.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5.2. Возможности регионального регулирования работами с отходами на основе их паспортизации и сертификации приведены на схеме (рисунок 1). Она может быть скорректирована исходя из региональной целесообразности, направленной на эффективное и комплексное решение проблем безопасного обращения с отходами, ресурсосбережение и улучшение экологической обстановки.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   Учет отходов                 Контроль за обращением с отходами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-------------------¬    ---------------------¬     ---------------------¬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¦   Регистрация    ¦    ¦      Система       ¦     ¦Система сертификации¦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¦     отходов      ¦    ¦   лицензирования   ¦     ¦                    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L--------T----------    L--------T------------     L----------T----------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        L---------------------T-+-T---------------------------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                              ¦   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                              ¦   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---------------¬       --------+---+---------¬          ---------------¬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¦   Система    ¦       ¦  Паспорт опасности  ¦          ¦     Органы   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¦ информации,  +-------+       отходов       +----------+       по     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¦классификации,+-------+Производитель, объем,+----------+ сертификации,¦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¦кодирования,  ¦       ¦   состав, класс     ¦          ¦испытательные 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¦  кадастры,   ¦       ¦опасности, требования¦          ¦  лаборатории 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¦базы и банки  ¦       ¦   безопасности при  ¦          L---------------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¦   данных     ¦       ¦удалении (переработ- 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L---------------       ¦ка,   захоронение,   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                      ¦уничтожение), правила¦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                      ¦       хранения      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                      L---------T------------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                                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       ------------------T------+-----------T-------------------¬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       ¦                 ¦                  ¦                   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--------+------¬  --------+-------¬   -------+-------¬   --------+------¬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¦Производство, ¦  ¦Транспортирова-¦   ¦ Переработка  ¦   ¦  Хранение,   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¦  маркетинг   ¦  ¦      ние      ¦   ¦              ¦   ¦ захоронение  ¦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L---------------  L----------------   L---------------   L---------------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  <w:b/>
        </w:rPr>
        <w:t xml:space="preserve">Рисунок 1</w:t>
      </w:r>
      <w:r>
        <w:rPr>
          <w:rFonts w:ascii="Courier New" w:hAnsi="Courier New" w:cs="Courier New"/>
          <w:sz w:val="26"/>
          <w:sz-cs w:val="26"/>
        </w:rPr>
        <w:t xml:space="preserve"> - Схема регионального регулирования обращением с отходами на основе их паспортизации и сертификации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  <w:b/>
        </w:rPr>
        <w:t xml:space="preserve">Приложение А</w:t>
      </w:r>
      <w:r>
        <w:rPr>
          <w:rFonts w:ascii="Courier New" w:hAnsi="Courier New" w:cs="Courier New"/>
          <w:sz w:val="26"/>
          <w:sz-cs w:val="26"/>
        </w:rPr>
        <w:t xml:space="preserve"/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  <w:b/>
        </w:rPr>
        <w:t xml:space="preserve">(справочное)</w:t>
      </w:r>
      <w:r>
        <w:rPr>
          <w:rFonts w:ascii="Courier New" w:hAnsi="Courier New" w:cs="Courier New"/>
          <w:sz w:val="26"/>
          <w:sz-cs w:val="26"/>
        </w:rPr>
        <w:t xml:space="preserve"/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</w:pPr>
      <w:r>
        <w:rPr>
          <w:rFonts w:ascii="Courier New" w:hAnsi="Courier New" w:cs="Courier New"/>
          <w:sz w:val="34"/>
          <w:sz-cs w:val="34"/>
          <w:b/>
        </w:rPr>
        <w:t xml:space="preserve">Библиография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 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[1] Методические рекомендации по определению класса опасности отхода. Минприроды РФ и Госкомсанэпиднадзор РФ, 1995 г. Сборник. Издательство "ЛОГУС". Москва, 1996 г., с.60 - 75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[2] Система сертификации ГОСТ Р. Порядок проведения сертификации продукции. Утвержден Постановлением Госстандарта России от 21.09.94 N 14</w:t>
      </w:r>
    </w:p>
    <w:p>
      <w:pPr>
        <w:jc w:val="both"/>
        <w:spacing w:after="200"/>
      </w:pPr>
      <w:r>
        <w:rPr>
          <w:rFonts w:ascii="Courier New" w:hAnsi="Courier New" w:cs="Courier New"/>
          <w:sz w:val="26"/>
          <w:sz-cs w:val="26"/>
        </w:rPr>
        <w:t xml:space="preserve">[3] Улицкий В.А., Васильвицкий А.Е., Плущевский М.Б., Русаков Н.В., Павлов В.Н. К проекту нормативного документа "Паспорт опасности отхода". В МНТС Технология, серия "Ресурсосберегающие процессы, оборудование, материалы", вып. N 1 - 2, 1996 г., с.55 - 79</w:t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</cp:coreProperties>
</file>

<file path=docProps/meta.xml><?xml version="1.0" encoding="utf-8"?>
<meta xmlns="http://schemas.apple.com/cocoa/2006/metadata">
  <generator>CocoaOOXMLWriter/1138.47</generator>
</meta>
</file>